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3E17" w14:textId="0070E60C" w:rsidR="00C05F80" w:rsidRDefault="008D2531" w:rsidP="008D2531">
      <w:pPr>
        <w:widowControl w:val="0"/>
        <w:spacing w:after="240"/>
        <w:rPr>
          <w:rFonts w:ascii="Times New Roman" w:eastAsia="Times New Roman" w:hAnsi="Times New Roman" w:cs="Times New Roman"/>
          <w:b/>
          <w:i/>
          <w:sz w:val="26"/>
          <w:szCs w:val="26"/>
        </w:rPr>
      </w:pPr>
      <w:r w:rsidRPr="008D2531">
        <w:rPr>
          <w:noProof/>
          <w:sz w:val="22"/>
          <w:szCs w:val="22"/>
        </w:rPr>
        <w:drawing>
          <wp:anchor distT="0" distB="0" distL="114300" distR="114300" simplePos="0" relativeHeight="251658240" behindDoc="0" locked="0" layoutInCell="1" hidden="0" allowOverlap="1" wp14:anchorId="18B8D365" wp14:editId="574C3E62">
            <wp:simplePos x="0" y="0"/>
            <wp:positionH relativeFrom="column">
              <wp:posOffset>4396740</wp:posOffset>
            </wp:positionH>
            <wp:positionV relativeFrom="paragraph">
              <wp:posOffset>48895</wp:posOffset>
            </wp:positionV>
            <wp:extent cx="1664335" cy="1064895"/>
            <wp:effectExtent l="0" t="0" r="0" b="1905"/>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7" name="image1.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664335" cy="1064895"/>
                    </a:xfrm>
                    <a:prstGeom prst="rect">
                      <a:avLst/>
                    </a:prstGeom>
                    <a:ln/>
                  </pic:spPr>
                </pic:pic>
              </a:graphicData>
            </a:graphic>
            <wp14:sizeRelV relativeFrom="margin">
              <wp14:pctHeight>0</wp14:pctHeight>
            </wp14:sizeRelV>
          </wp:anchor>
        </w:drawing>
      </w:r>
      <w:r w:rsidR="004658A1" w:rsidRPr="008D2531">
        <w:rPr>
          <w:rFonts w:ascii="Times New Roman" w:eastAsia="Times New Roman" w:hAnsi="Times New Roman" w:cs="Times New Roman"/>
          <w:b/>
          <w:sz w:val="48"/>
          <w:szCs w:val="48"/>
        </w:rPr>
        <w:t>Tree Care Industry Seeks Workplace Safety Standard</w:t>
      </w:r>
    </w:p>
    <w:p w14:paraId="7F3DEE84" w14:textId="60C3B32D" w:rsidR="00C05F80" w:rsidRDefault="004658A1" w:rsidP="008D2531">
      <w:pPr>
        <w:pBdr>
          <w:top w:val="nil"/>
          <w:left w:val="nil"/>
          <w:bottom w:val="nil"/>
          <w:right w:val="nil"/>
          <w:between w:val="nil"/>
        </w:pBdr>
        <w:spacing w:after="120"/>
        <w:jc w:val="both"/>
        <w:rPr>
          <w:rFonts w:ascii="Times New Roman" w:eastAsia="Times New Roman" w:hAnsi="Times New Roman" w:cs="Times New Roman"/>
          <w:b/>
          <w:i/>
          <w:sz w:val="26"/>
          <w:szCs w:val="26"/>
        </w:rPr>
      </w:pPr>
      <w:r>
        <w:rPr>
          <w:rFonts w:ascii="Times New Roman" w:eastAsia="Times New Roman" w:hAnsi="Times New Roman" w:cs="Times New Roman"/>
          <w:b/>
          <w:i/>
          <w:color w:val="000000"/>
          <w:sz w:val="26"/>
          <w:szCs w:val="26"/>
        </w:rPr>
        <w:t xml:space="preserve">Industry seeks a clear and consistent OSHA standard to replace </w:t>
      </w:r>
      <w:r w:rsidR="00366CDE">
        <w:rPr>
          <w:rFonts w:ascii="Times New Roman" w:eastAsia="Times New Roman" w:hAnsi="Times New Roman" w:cs="Times New Roman"/>
          <w:b/>
          <w:i/>
          <w:color w:val="000000"/>
          <w:sz w:val="26"/>
          <w:szCs w:val="26"/>
        </w:rPr>
        <w:t xml:space="preserve">OSHA’s </w:t>
      </w:r>
      <w:r>
        <w:rPr>
          <w:rFonts w:ascii="Times New Roman" w:eastAsia="Times New Roman" w:hAnsi="Times New Roman" w:cs="Times New Roman"/>
          <w:b/>
          <w:i/>
          <w:color w:val="000000"/>
          <w:sz w:val="26"/>
          <w:szCs w:val="26"/>
        </w:rPr>
        <w:t>existing patchwork of ill-fitting rules and guidance f</w:t>
      </w:r>
      <w:r w:rsidR="00105EA9">
        <w:rPr>
          <w:rFonts w:ascii="Times New Roman" w:eastAsia="Times New Roman" w:hAnsi="Times New Roman" w:cs="Times New Roman"/>
          <w:b/>
          <w:i/>
          <w:color w:val="000000"/>
          <w:sz w:val="26"/>
          <w:szCs w:val="26"/>
        </w:rPr>
        <w:t>rom</w:t>
      </w:r>
      <w:r>
        <w:rPr>
          <w:rFonts w:ascii="Times New Roman" w:eastAsia="Times New Roman" w:hAnsi="Times New Roman" w:cs="Times New Roman"/>
          <w:b/>
          <w:i/>
          <w:color w:val="000000"/>
          <w:sz w:val="26"/>
          <w:szCs w:val="26"/>
        </w:rPr>
        <w:t xml:space="preserve"> other industries</w:t>
      </w:r>
      <w:r w:rsidR="00366CDE">
        <w:rPr>
          <w:rFonts w:ascii="Times New Roman" w:eastAsia="Times New Roman" w:hAnsi="Times New Roman" w:cs="Times New Roman"/>
          <w:b/>
          <w:i/>
          <w:color w:val="000000"/>
          <w:sz w:val="26"/>
          <w:szCs w:val="26"/>
        </w:rPr>
        <w:t>, reducing burdens while providing clarity and safety for the industry</w:t>
      </w:r>
    </w:p>
    <w:p w14:paraId="05F42908" w14:textId="77777777" w:rsidR="00C05F80" w:rsidRDefault="00C05F80">
      <w:pPr>
        <w:pBdr>
          <w:top w:val="nil"/>
          <w:left w:val="nil"/>
          <w:bottom w:val="nil"/>
          <w:right w:val="nil"/>
          <w:between w:val="nil"/>
        </w:pBdr>
        <w:jc w:val="center"/>
        <w:rPr>
          <w:rFonts w:ascii="Times New Roman" w:eastAsia="Times New Roman" w:hAnsi="Times New Roman" w:cs="Times New Roman"/>
          <w:b/>
          <w:i/>
        </w:rPr>
      </w:pPr>
    </w:p>
    <w:p w14:paraId="02D6BAC1" w14:textId="77777777" w:rsidR="00C05F80" w:rsidRDefault="004658A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Tree Care Industry Association (TCIA) represents approximately 1,400 businesses nationwide that engage in commercial tree care, providing services to residential communities, state and local governments, commercial businesses, and utilities. Collectively, TCIA members employ more than 150,000 people, representing an estimated 75% of all tree care workers in the country.</w:t>
      </w:r>
    </w:p>
    <w:p w14:paraId="02C71CFD" w14:textId="77777777" w:rsidR="00C05F80" w:rsidRDefault="00C05F80">
      <w:pPr>
        <w:jc w:val="both"/>
        <w:rPr>
          <w:rFonts w:ascii="Times New Roman" w:eastAsia="Times New Roman" w:hAnsi="Times New Roman" w:cs="Times New Roman"/>
          <w:b/>
          <w:sz w:val="22"/>
          <w:szCs w:val="22"/>
        </w:rPr>
      </w:pPr>
    </w:p>
    <w:p w14:paraId="2BAFC319" w14:textId="77777777" w:rsidR="00C05F80" w:rsidRDefault="004658A1">
      <w:pPr>
        <w:jc w:val="both"/>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TCIA’s Focus on Safety</w:t>
      </w:r>
    </w:p>
    <w:p w14:paraId="10DC4E80" w14:textId="77777777" w:rsidR="00C05F80" w:rsidRDefault="004658A1">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Tree care is dangerous work, and </w:t>
      </w:r>
      <w:r>
        <w:rPr>
          <w:rFonts w:ascii="Times New Roman" w:eastAsia="Times New Roman" w:hAnsi="Times New Roman" w:cs="Times New Roman"/>
          <w:color w:val="000000"/>
          <w:sz w:val="22"/>
          <w:szCs w:val="22"/>
        </w:rPr>
        <w:t xml:space="preserve">TCIA is committed to lowering accident rates and improving worker safety in the industry. In fact, improving industry safety is one of the association’s top priorities in its long-term strategic plan and an integral part of the ethics pledge required of all members. To enhance safety in the industry, TCIA launched the Certified </w:t>
      </w:r>
      <w:proofErr w:type="spellStart"/>
      <w:r>
        <w:rPr>
          <w:rFonts w:ascii="Times New Roman" w:eastAsia="Times New Roman" w:hAnsi="Times New Roman" w:cs="Times New Roman"/>
          <w:color w:val="000000"/>
          <w:sz w:val="22"/>
          <w:szCs w:val="22"/>
        </w:rPr>
        <w:t>Treecare</w:t>
      </w:r>
      <w:proofErr w:type="spellEnd"/>
      <w:r>
        <w:rPr>
          <w:rFonts w:ascii="Times New Roman" w:eastAsia="Times New Roman" w:hAnsi="Times New Roman" w:cs="Times New Roman"/>
          <w:color w:val="000000"/>
          <w:sz w:val="22"/>
          <w:szCs w:val="22"/>
        </w:rPr>
        <w:t xml:space="preserve"> Safety Professional (CTSP) program in 2006. The program is the only safety-credentialing program in the tree care industry and has helped create an </w:t>
      </w:r>
      <w:r>
        <w:rPr>
          <w:rFonts w:ascii="Times New Roman" w:eastAsia="Times New Roman" w:hAnsi="Times New Roman" w:cs="Times New Roman"/>
          <w:sz w:val="22"/>
          <w:szCs w:val="22"/>
        </w:rPr>
        <w:t>industry-wide</w:t>
      </w:r>
      <w:r>
        <w:rPr>
          <w:rFonts w:ascii="Times New Roman" w:eastAsia="Times New Roman" w:hAnsi="Times New Roman" w:cs="Times New Roman"/>
          <w:color w:val="000000"/>
          <w:sz w:val="22"/>
          <w:szCs w:val="22"/>
        </w:rPr>
        <w:t xml:space="preserve"> culture of </w:t>
      </w:r>
      <w:r>
        <w:rPr>
          <w:rFonts w:ascii="Times New Roman" w:eastAsia="Times New Roman" w:hAnsi="Times New Roman" w:cs="Times New Roman"/>
          <w:sz w:val="22"/>
          <w:szCs w:val="22"/>
        </w:rPr>
        <w:t>safety</w:t>
      </w:r>
      <w:r>
        <w:rPr>
          <w:rFonts w:ascii="Times New Roman" w:eastAsia="Times New Roman" w:hAnsi="Times New Roman" w:cs="Times New Roman"/>
          <w:color w:val="000000"/>
          <w:sz w:val="22"/>
          <w:szCs w:val="22"/>
        </w:rPr>
        <w:t xml:space="preserve">. The program has certified nearly 3,000 safety trainers across the nation. Additionally, TCIA started the Model Company Safety Program in 2001, the precursor to the present-day TCIA Illness and Injury Prevention Program, which provides even the smallest employer with the means to implement a thorough and robust safety and compliance program. Finally, TCIA also launched the Arborist Safety Training Institute (ASTI), which provides grants to fund </w:t>
      </w:r>
      <w:proofErr w:type="gramStart"/>
      <w:r>
        <w:rPr>
          <w:rFonts w:ascii="Times New Roman" w:eastAsia="Times New Roman" w:hAnsi="Times New Roman" w:cs="Times New Roman"/>
          <w:color w:val="000000"/>
          <w:sz w:val="22"/>
          <w:szCs w:val="22"/>
        </w:rPr>
        <w:t>job</w:t>
      </w:r>
      <w:proofErr w:type="gramEnd"/>
      <w:r>
        <w:rPr>
          <w:rFonts w:ascii="Times New Roman" w:eastAsia="Times New Roman" w:hAnsi="Times New Roman" w:cs="Times New Roman"/>
          <w:color w:val="000000"/>
          <w:sz w:val="22"/>
          <w:szCs w:val="22"/>
        </w:rPr>
        <w:t xml:space="preserve"> and safety training to tree care workers who otherwise may not have access to proper, regular training or workshops.</w:t>
      </w:r>
    </w:p>
    <w:p w14:paraId="6EBC4E14" w14:textId="77777777" w:rsidR="00C05F80" w:rsidRDefault="00C05F80">
      <w:pPr>
        <w:pBdr>
          <w:top w:val="nil"/>
          <w:left w:val="nil"/>
          <w:bottom w:val="nil"/>
          <w:right w:val="nil"/>
          <w:between w:val="nil"/>
        </w:pBdr>
        <w:jc w:val="both"/>
        <w:rPr>
          <w:rFonts w:ascii="Times New Roman" w:eastAsia="Times New Roman" w:hAnsi="Times New Roman" w:cs="Times New Roman"/>
          <w:color w:val="000000"/>
          <w:sz w:val="22"/>
          <w:szCs w:val="22"/>
        </w:rPr>
      </w:pPr>
    </w:p>
    <w:p w14:paraId="490C3D57" w14:textId="77777777" w:rsidR="00C05F80" w:rsidRDefault="004658A1">
      <w:pPr>
        <w:pBdr>
          <w:top w:val="nil"/>
          <w:left w:val="nil"/>
          <w:bottom w:val="nil"/>
          <w:right w:val="nil"/>
          <w:between w:val="nil"/>
        </w:pBdr>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Why We Need a Standard</w:t>
      </w:r>
    </w:p>
    <w:p w14:paraId="759A17FB" w14:textId="77777777" w:rsidR="00C05F80" w:rsidRDefault="004658A1">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TCIA’s efforts are unfortunately not enough. </w:t>
      </w:r>
      <w:r>
        <w:rPr>
          <w:rFonts w:ascii="Times New Roman" w:eastAsia="Times New Roman" w:hAnsi="Times New Roman" w:cs="Times New Roman"/>
          <w:color w:val="000000"/>
          <w:sz w:val="22"/>
          <w:szCs w:val="22"/>
        </w:rPr>
        <w:t xml:space="preserve">Sadly, tree care workers experience fatalities at an annual rate </w:t>
      </w:r>
      <w:hyperlink r:id="rId8">
        <w:r>
          <w:rPr>
            <w:rFonts w:ascii="Times New Roman" w:eastAsia="Times New Roman" w:hAnsi="Times New Roman" w:cs="Times New Roman"/>
            <w:color w:val="467886"/>
            <w:sz w:val="22"/>
            <w:szCs w:val="22"/>
            <w:u w:val="single"/>
          </w:rPr>
          <w:t>30 times the all-industry average</w:t>
        </w:r>
      </w:hyperlink>
      <w:r>
        <w:rPr>
          <w:rFonts w:ascii="Times New Roman" w:eastAsia="Times New Roman" w:hAnsi="Times New Roman" w:cs="Times New Roman"/>
          <w:color w:val="000000"/>
          <w:sz w:val="22"/>
          <w:szCs w:val="22"/>
        </w:rPr>
        <w:t xml:space="preserve">, with at least 56 serious or </w:t>
      </w:r>
      <w:r>
        <w:rPr>
          <w:rFonts w:ascii="Times New Roman" w:eastAsia="Times New Roman" w:hAnsi="Times New Roman" w:cs="Times New Roman"/>
          <w:sz w:val="22"/>
          <w:szCs w:val="22"/>
        </w:rPr>
        <w:t>fatal accidents recorded</w:t>
      </w:r>
      <w:r>
        <w:rPr>
          <w:rFonts w:ascii="Times New Roman" w:eastAsia="Times New Roman" w:hAnsi="Times New Roman" w:cs="Times New Roman"/>
          <w:color w:val="000000"/>
          <w:sz w:val="22"/>
          <w:szCs w:val="22"/>
        </w:rPr>
        <w:t xml:space="preserve"> in the past 12 months alone. Federal and state agencies have also recognized the dangers of tree care work. </w:t>
      </w:r>
      <w:r>
        <w:rPr>
          <w:rFonts w:ascii="Times New Roman" w:eastAsia="Times New Roman" w:hAnsi="Times New Roman" w:cs="Times New Roman"/>
          <w:sz w:val="22"/>
          <w:szCs w:val="22"/>
        </w:rPr>
        <w:t>In fact, the Occupational Safety and Health Administration (OSHA) and th</w:t>
      </w:r>
      <w:r>
        <w:rPr>
          <w:rFonts w:ascii="Times New Roman" w:eastAsia="Times New Roman" w:hAnsi="Times New Roman" w:cs="Times New Roman"/>
          <w:color w:val="000000"/>
          <w:sz w:val="22"/>
          <w:szCs w:val="22"/>
        </w:rPr>
        <w:t>e Center for Disease Control and Prevention’s National Institute for Occupational Safety and Health have identified the tree care industry as one of the most hazardous in the country. Moreover, OSHA maintains an enforcement memorandum specifically for the tree care industry, and OSHA’s Boston, New York City, Philadelphia, Atlanta, and San Francisco Regions have Regional Emphasis Programs (REPs) specifically for tree work.</w:t>
      </w:r>
    </w:p>
    <w:p w14:paraId="3396EF2C" w14:textId="77777777" w:rsidR="00C05F80" w:rsidRDefault="00C05F80">
      <w:pPr>
        <w:pBdr>
          <w:top w:val="nil"/>
          <w:left w:val="nil"/>
          <w:bottom w:val="nil"/>
          <w:right w:val="nil"/>
          <w:between w:val="nil"/>
        </w:pBdr>
        <w:jc w:val="both"/>
        <w:rPr>
          <w:rFonts w:ascii="Times New Roman" w:eastAsia="Times New Roman" w:hAnsi="Times New Roman" w:cs="Times New Roman"/>
          <w:color w:val="000000"/>
          <w:sz w:val="22"/>
          <w:szCs w:val="22"/>
        </w:rPr>
      </w:pPr>
    </w:p>
    <w:p w14:paraId="40622F8B" w14:textId="1E5115B5" w:rsidR="00C05F80" w:rsidRDefault="004658A1">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Despite the widespread recognition of the inherent dangers of tree care work, OSHA largely regulates tree care through a patchwork of standards </w:t>
      </w:r>
      <w:r w:rsidR="0081730E">
        <w:rPr>
          <w:rFonts w:ascii="Times New Roman" w:eastAsia="Times New Roman" w:hAnsi="Times New Roman" w:cs="Times New Roman"/>
          <w:color w:val="000000"/>
          <w:sz w:val="22"/>
          <w:szCs w:val="22"/>
        </w:rPr>
        <w:t xml:space="preserve">designed </w:t>
      </w:r>
      <w:r>
        <w:rPr>
          <w:rFonts w:ascii="Times New Roman" w:eastAsia="Times New Roman" w:hAnsi="Times New Roman" w:cs="Times New Roman"/>
          <w:color w:val="000000"/>
          <w:sz w:val="22"/>
          <w:szCs w:val="22"/>
        </w:rPr>
        <w:t xml:space="preserve">for industries and workplaces whose operations differ significantly from tree care. Equipped with standards that only peripherally address tree care issues, OSHA inspectors, small businesses, and tree care workers run the risk of overlooking serious work site hazards, which fails to improve worker safety. This </w:t>
      </w:r>
      <w:r w:rsidR="00105EA9">
        <w:rPr>
          <w:rFonts w:ascii="Times New Roman" w:eastAsia="Times New Roman" w:hAnsi="Times New Roman" w:cs="Times New Roman"/>
          <w:color w:val="000000"/>
          <w:sz w:val="22"/>
          <w:szCs w:val="22"/>
        </w:rPr>
        <w:t xml:space="preserve">fragmented </w:t>
      </w:r>
      <w:r>
        <w:rPr>
          <w:rFonts w:ascii="Times New Roman" w:eastAsia="Times New Roman" w:hAnsi="Times New Roman" w:cs="Times New Roman"/>
          <w:color w:val="000000"/>
          <w:sz w:val="22"/>
          <w:szCs w:val="22"/>
        </w:rPr>
        <w:t>approach</w:t>
      </w:r>
      <w:r w:rsidR="00105EA9">
        <w:rPr>
          <w:rFonts w:ascii="Times New Roman" w:eastAsia="Times New Roman" w:hAnsi="Times New Roman" w:cs="Times New Roman"/>
          <w:color w:val="000000"/>
          <w:sz w:val="22"/>
          <w:szCs w:val="22"/>
        </w:rPr>
        <w:t xml:space="preserve"> not only fails to improve safety, </w:t>
      </w:r>
      <w:proofErr w:type="gramStart"/>
      <w:r w:rsidR="00105EA9">
        <w:rPr>
          <w:rFonts w:ascii="Times New Roman" w:eastAsia="Times New Roman" w:hAnsi="Times New Roman" w:cs="Times New Roman"/>
          <w:color w:val="000000"/>
          <w:sz w:val="22"/>
          <w:szCs w:val="22"/>
        </w:rPr>
        <w:t>it</w:t>
      </w:r>
      <w:proofErr w:type="gramEnd"/>
      <w:r w:rsidR="00105EA9">
        <w:rPr>
          <w:rFonts w:ascii="Times New Roman" w:eastAsia="Times New Roman" w:hAnsi="Times New Roman" w:cs="Times New Roman"/>
          <w:color w:val="000000"/>
          <w:sz w:val="22"/>
          <w:szCs w:val="22"/>
        </w:rPr>
        <w:t xml:space="preserve"> also creates confusion,</w:t>
      </w:r>
      <w:r>
        <w:rPr>
          <w:rFonts w:ascii="Times New Roman" w:eastAsia="Times New Roman" w:hAnsi="Times New Roman" w:cs="Times New Roman"/>
          <w:color w:val="000000"/>
          <w:sz w:val="22"/>
          <w:szCs w:val="22"/>
        </w:rPr>
        <w:t xml:space="preserve"> </w:t>
      </w:r>
      <w:r w:rsidR="0081730E">
        <w:rPr>
          <w:rFonts w:ascii="Times New Roman" w:eastAsia="Times New Roman" w:hAnsi="Times New Roman" w:cs="Times New Roman"/>
          <w:color w:val="000000"/>
          <w:sz w:val="22"/>
          <w:szCs w:val="22"/>
        </w:rPr>
        <w:t>increases regulatory burden,</w:t>
      </w:r>
      <w:r>
        <w:rPr>
          <w:rFonts w:ascii="Times New Roman" w:eastAsia="Times New Roman" w:hAnsi="Times New Roman" w:cs="Times New Roman"/>
          <w:color w:val="000000"/>
          <w:sz w:val="22"/>
          <w:szCs w:val="22"/>
        </w:rPr>
        <w:t xml:space="preserve"> wastes government and industry resources and leads to unnecessary litigation. </w:t>
      </w:r>
      <w:r w:rsidR="00366CDE" w:rsidRPr="00366CDE">
        <w:rPr>
          <w:rFonts w:ascii="Times New Roman" w:eastAsia="Times New Roman" w:hAnsi="Times New Roman" w:cs="Times New Roman"/>
          <w:color w:val="000000"/>
          <w:sz w:val="22"/>
          <w:szCs w:val="22"/>
        </w:rPr>
        <w:t>A dedicated standard would streamline compliance, reduce duplication, and deliver clarity while improving safety outcomes.</w:t>
      </w:r>
    </w:p>
    <w:p w14:paraId="11C6C90E" w14:textId="77777777" w:rsidR="00C05F80" w:rsidRDefault="00C05F80">
      <w:pPr>
        <w:pBdr>
          <w:top w:val="nil"/>
          <w:left w:val="nil"/>
          <w:bottom w:val="nil"/>
          <w:right w:val="nil"/>
          <w:between w:val="nil"/>
        </w:pBdr>
        <w:jc w:val="both"/>
        <w:rPr>
          <w:rFonts w:ascii="Times New Roman" w:eastAsia="Times New Roman" w:hAnsi="Times New Roman" w:cs="Times New Roman"/>
          <w:color w:val="000000"/>
          <w:sz w:val="22"/>
          <w:szCs w:val="22"/>
        </w:rPr>
      </w:pPr>
    </w:p>
    <w:p w14:paraId="121BE499" w14:textId="27BA74C2" w:rsidR="00C05F80" w:rsidRDefault="004658A1">
      <w:pPr>
        <w:pBdr>
          <w:top w:val="nil"/>
          <w:left w:val="nil"/>
          <w:bottom w:val="nil"/>
          <w:right w:val="nil"/>
          <w:between w:val="nil"/>
        </w:pBdr>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OSHA must abandon its ad hoc regulation of the industry and </w:t>
      </w:r>
      <w:r w:rsidR="0081730E">
        <w:rPr>
          <w:rFonts w:ascii="Times New Roman" w:eastAsia="Times New Roman" w:hAnsi="Times New Roman" w:cs="Times New Roman"/>
          <w:sz w:val="22"/>
          <w:szCs w:val="22"/>
        </w:rPr>
        <w:t>replace this patchwork with</w:t>
      </w:r>
      <w:r>
        <w:rPr>
          <w:rFonts w:ascii="Times New Roman" w:eastAsia="Times New Roman" w:hAnsi="Times New Roman" w:cs="Times New Roman"/>
          <w:sz w:val="22"/>
          <w:szCs w:val="22"/>
        </w:rPr>
        <w:t xml:space="preserve"> a clear, consistent, targeted and effective standard. Fortunately, t</w:t>
      </w:r>
      <w:r>
        <w:rPr>
          <w:rFonts w:ascii="Times New Roman" w:eastAsia="Times New Roman" w:hAnsi="Times New Roman" w:cs="Times New Roman"/>
          <w:color w:val="000000"/>
          <w:sz w:val="22"/>
          <w:szCs w:val="22"/>
        </w:rPr>
        <w:t xml:space="preserve">hose working in the industry have created the ideal </w:t>
      </w:r>
      <w:r>
        <w:rPr>
          <w:rFonts w:ascii="Times New Roman" w:eastAsia="Times New Roman" w:hAnsi="Times New Roman" w:cs="Times New Roman"/>
          <w:color w:val="000000"/>
          <w:sz w:val="22"/>
          <w:szCs w:val="22"/>
        </w:rPr>
        <w:lastRenderedPageBreak/>
        <w:t>template of safety standards for tree care operations: the ANSI Z133 standard, wh</w:t>
      </w:r>
      <w:r>
        <w:rPr>
          <w:rFonts w:ascii="Times New Roman" w:eastAsia="Times New Roman" w:hAnsi="Times New Roman" w:cs="Times New Roman"/>
          <w:sz w:val="22"/>
          <w:szCs w:val="22"/>
        </w:rPr>
        <w:t>ich was first established in 1972 and routinely updated</w:t>
      </w:r>
      <w:r>
        <w:rPr>
          <w:rFonts w:ascii="Times New Roman" w:eastAsia="Times New Roman" w:hAnsi="Times New Roman" w:cs="Times New Roman"/>
          <w:color w:val="000000"/>
          <w:sz w:val="22"/>
          <w:szCs w:val="22"/>
        </w:rPr>
        <w:t>. Developed through a consensus process by an accredited standards committee representing employers, employees, organized labor, equipment manufacturers, academia, and other relevant stakeholders, ANSI Z133 captures the collective wisdom and experience of the entire profession, translating that body of knowledge into standards of safe practice.</w:t>
      </w:r>
    </w:p>
    <w:p w14:paraId="531D7222" w14:textId="77777777" w:rsidR="00C05F80" w:rsidRDefault="00C05F80">
      <w:pPr>
        <w:jc w:val="both"/>
        <w:rPr>
          <w:rFonts w:ascii="Times New Roman" w:eastAsia="Times New Roman" w:hAnsi="Times New Roman" w:cs="Times New Roman"/>
          <w:color w:val="FF0000"/>
          <w:sz w:val="22"/>
          <w:szCs w:val="22"/>
        </w:rPr>
      </w:pPr>
    </w:p>
    <w:p w14:paraId="2BB0772B" w14:textId="77777777" w:rsidR="00C05F80" w:rsidRDefault="004658A1">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 Twenty-Year Bipartisan Effort to Secure a Standard</w:t>
      </w:r>
    </w:p>
    <w:p w14:paraId="2BD866EB" w14:textId="77777777" w:rsidR="00C05F80" w:rsidRDefault="004658A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TCIA began meeting with OSHA in the late 1990s to discuss the agency’s enforcement approach and urged OSHA to focus on hazards specific to our industry. In 1998, the Chairman of the Subcommittee on Workforce Protections sent a letter urging OSHA to “work with the industry to adopt a standard, such as the ANSI standard, which is specific to tree care operations.” Over the next decade, OSHA continued to apply inappropriate standards to the tree care industry, so in 2006, TCIA formally petitioned OSHA for a tree care-specific standard. In 2008, OSHA included in the Fall Regulatory Agenda an Advanced Notice of Proposed Rulemaking (ANPRM) for Tree Care Operations. TCIA filed comments on this ANPRM asking the agency to proceed with a proposed rule. Unfortunately, however, no further action was taken by OSHA for over a decade.</w:t>
      </w:r>
    </w:p>
    <w:p w14:paraId="27F104FD" w14:textId="77777777" w:rsidR="00C05F80" w:rsidRDefault="00C05F80">
      <w:pPr>
        <w:jc w:val="both"/>
        <w:rPr>
          <w:rFonts w:ascii="Times New Roman" w:eastAsia="Times New Roman" w:hAnsi="Times New Roman" w:cs="Times New Roman"/>
          <w:sz w:val="22"/>
          <w:szCs w:val="22"/>
        </w:rPr>
      </w:pPr>
    </w:p>
    <w:p w14:paraId="6459198D" w14:textId="77777777" w:rsidR="00C05F80" w:rsidRDefault="004658A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After years of inaction, meaningful progress was made during the first Trump Administration when OSHA convened a Small Business Regulatory Enforcement Fairness Act (SBREFA) panel in May 2020.</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xml:space="preserve"> TCIA </w:t>
      </w:r>
      <w:hyperlink r:id="rId9">
        <w:r>
          <w:rPr>
            <w:rFonts w:ascii="Times New Roman" w:eastAsia="Times New Roman" w:hAnsi="Times New Roman" w:cs="Times New Roman"/>
            <w:color w:val="467886"/>
            <w:sz w:val="22"/>
            <w:szCs w:val="22"/>
            <w:u w:val="single"/>
          </w:rPr>
          <w:t>filed comments</w:t>
        </w:r>
      </w:hyperlink>
      <w:r>
        <w:rPr>
          <w:rFonts w:ascii="Times New Roman" w:eastAsia="Times New Roman" w:hAnsi="Times New Roman" w:cs="Times New Roman"/>
          <w:sz w:val="22"/>
          <w:szCs w:val="22"/>
        </w:rPr>
        <w:t xml:space="preserve"> in response to the documents OSHA provided small businesses to review, emphasizing the need for a standard that addresses the unique hazards of tree care work and providing detailed recommendations on scope, application, employee training, and safety procedures. The SBREFA panel concluded with strong recommendations for OSHA to move forward with the tree care operations standard and provided a clear path for OSHA to develop a proposed rule based on industry feedback. </w:t>
      </w:r>
    </w:p>
    <w:p w14:paraId="4936268A" w14:textId="77777777" w:rsidR="00C05F80" w:rsidRDefault="00C05F80">
      <w:pPr>
        <w:jc w:val="both"/>
        <w:rPr>
          <w:rFonts w:ascii="Times New Roman" w:eastAsia="Times New Roman" w:hAnsi="Times New Roman" w:cs="Times New Roman"/>
          <w:sz w:val="22"/>
          <w:szCs w:val="22"/>
        </w:rPr>
      </w:pPr>
    </w:p>
    <w:p w14:paraId="3D7160B0" w14:textId="122ECEEC" w:rsidR="00C05F80" w:rsidRDefault="004658A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Despite this clear directive and industry support, OSHA has repeatedly delayed issuing a proposed rule. </w:t>
      </w:r>
      <w:r w:rsidR="00B87838" w:rsidRPr="00B87838">
        <w:rPr>
          <w:rFonts w:ascii="Times New Roman" w:eastAsia="Times New Roman" w:hAnsi="Times New Roman" w:cs="Times New Roman"/>
          <w:sz w:val="22"/>
          <w:szCs w:val="22"/>
        </w:rPr>
        <w:t xml:space="preserve">Since first appearing on the Fall 2020 Unified Agenda with a target date of October 2021, the Tree Care Standard has been postponed nine times — with the current target now </w:t>
      </w:r>
      <w:r w:rsidR="00B87838" w:rsidRPr="00B87838">
        <w:rPr>
          <w:rFonts w:ascii="Times New Roman" w:eastAsia="Times New Roman" w:hAnsi="Times New Roman" w:cs="Times New Roman"/>
          <w:b/>
          <w:bCs/>
          <w:sz w:val="22"/>
          <w:szCs w:val="22"/>
        </w:rPr>
        <w:t>April 2026</w:t>
      </w:r>
      <w:r w:rsidR="00B87838" w:rsidRPr="00B87838">
        <w:rPr>
          <w:rFonts w:ascii="Times New Roman" w:eastAsia="Times New Roman" w:hAnsi="Times New Roman" w:cs="Times New Roman"/>
          <w:sz w:val="22"/>
          <w:szCs w:val="22"/>
        </w:rPr>
        <w:t>, more than four and a half years behind schedule.</w:t>
      </w:r>
      <w:r w:rsidR="00B8783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Instead of moving forward with rulemaking specifically addressing the hazards unique to tree care work, OSHA has continued to rely on enforcement guidance to regulate tree care operations</w:t>
      </w:r>
      <w:r w:rsidR="00366CDE">
        <w:rPr>
          <w:rFonts w:ascii="Times New Roman" w:eastAsia="Times New Roman" w:hAnsi="Times New Roman" w:cs="Times New Roman"/>
          <w:sz w:val="22"/>
          <w:szCs w:val="22"/>
        </w:rPr>
        <w:t xml:space="preserve">—an </w:t>
      </w:r>
      <w:r>
        <w:rPr>
          <w:rFonts w:ascii="Times New Roman" w:eastAsia="Times New Roman" w:hAnsi="Times New Roman" w:cs="Times New Roman"/>
          <w:sz w:val="22"/>
          <w:szCs w:val="22"/>
        </w:rPr>
        <w:t>unfair, ineffective</w:t>
      </w:r>
      <w:r w:rsidR="00366CDE">
        <w:rPr>
          <w:rFonts w:ascii="Times New Roman" w:eastAsia="Times New Roman" w:hAnsi="Times New Roman" w:cs="Times New Roman"/>
          <w:sz w:val="22"/>
          <w:szCs w:val="22"/>
        </w:rPr>
        <w:t xml:space="preserve"> </w:t>
      </w:r>
      <w:r w:rsidR="00366CDE" w:rsidRPr="00366CDE">
        <w:rPr>
          <w:rFonts w:ascii="Times New Roman" w:eastAsia="Times New Roman" w:hAnsi="Times New Roman" w:cs="Times New Roman"/>
          <w:sz w:val="22"/>
          <w:szCs w:val="22"/>
        </w:rPr>
        <w:t>approach that leaves companies vulnerable to enforcement penalties even when they are following the safest industry-recognized practices.</w:t>
      </w:r>
    </w:p>
    <w:p w14:paraId="419710A3" w14:textId="77777777" w:rsidR="00C05F80" w:rsidRDefault="00C05F80">
      <w:pPr>
        <w:jc w:val="both"/>
        <w:rPr>
          <w:rFonts w:ascii="Times New Roman" w:eastAsia="Times New Roman" w:hAnsi="Times New Roman" w:cs="Times New Roman"/>
          <w:sz w:val="22"/>
          <w:szCs w:val="22"/>
        </w:rPr>
      </w:pPr>
    </w:p>
    <w:p w14:paraId="5B6608BE" w14:textId="77777777" w:rsidR="00C05F80" w:rsidRDefault="004658A1">
      <w:pPr>
        <w:pBdr>
          <w:top w:val="nil"/>
          <w:left w:val="nil"/>
          <w:bottom w:val="nil"/>
          <w:right w:val="nil"/>
          <w:between w:val="nil"/>
        </w:pBdr>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OSHA Needs Your Encouragement </w:t>
      </w:r>
    </w:p>
    <w:p w14:paraId="746A3E75" w14:textId="77777777" w:rsidR="00C05F80" w:rsidRDefault="004658A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TCIA’s petition has consistently received bipartisan and bicameral support from Congress. In 2007, 2008, 2009, 2011, 2024, and 2025 various Republican and Democratic Senators and Representatives, including those that led the relevant oversight committees at the time, wrote letters to the Secretary of Labor supporting the petition and urging the Department of Labor to move forward with a rulemaking. In </w:t>
      </w:r>
      <w:hyperlink r:id="rId10">
        <w:r>
          <w:rPr>
            <w:rFonts w:ascii="Times New Roman" w:eastAsia="Times New Roman" w:hAnsi="Times New Roman" w:cs="Times New Roman"/>
            <w:color w:val="1155CC"/>
            <w:sz w:val="22"/>
            <w:szCs w:val="22"/>
            <w:u w:val="single"/>
          </w:rPr>
          <w:t>2011</w:t>
        </w:r>
      </w:hyperlink>
      <w:r>
        <w:rPr>
          <w:rFonts w:ascii="Times New Roman" w:eastAsia="Times New Roman" w:hAnsi="Times New Roman" w:cs="Times New Roman"/>
          <w:sz w:val="22"/>
          <w:szCs w:val="22"/>
        </w:rPr>
        <w:t xml:space="preserve">, </w:t>
      </w:r>
      <w:hyperlink r:id="rId11">
        <w:r>
          <w:rPr>
            <w:rFonts w:ascii="Times New Roman" w:eastAsia="Times New Roman" w:hAnsi="Times New Roman" w:cs="Times New Roman"/>
            <w:color w:val="1155CC"/>
            <w:sz w:val="22"/>
            <w:szCs w:val="22"/>
            <w:u w:val="single"/>
          </w:rPr>
          <w:t>2018</w:t>
        </w:r>
      </w:hyperlink>
      <w:r>
        <w:rPr>
          <w:rFonts w:ascii="Times New Roman" w:eastAsia="Times New Roman" w:hAnsi="Times New Roman" w:cs="Times New Roman"/>
          <w:sz w:val="22"/>
          <w:szCs w:val="22"/>
        </w:rPr>
        <w:t xml:space="preserve">, </w:t>
      </w:r>
      <w:hyperlink r:id="rId12">
        <w:r>
          <w:rPr>
            <w:rFonts w:ascii="Times New Roman" w:eastAsia="Times New Roman" w:hAnsi="Times New Roman" w:cs="Times New Roman"/>
            <w:color w:val="1155CC"/>
            <w:sz w:val="22"/>
            <w:szCs w:val="22"/>
            <w:u w:val="single"/>
          </w:rPr>
          <w:t>2024</w:t>
        </w:r>
      </w:hyperlink>
      <w:r>
        <w:rPr>
          <w:rFonts w:ascii="Times New Roman" w:eastAsia="Times New Roman" w:hAnsi="Times New Roman" w:cs="Times New Roman"/>
          <w:sz w:val="22"/>
          <w:szCs w:val="22"/>
        </w:rPr>
        <w:t xml:space="preserve">, and </w:t>
      </w:r>
      <w:hyperlink r:id="rId13">
        <w:r>
          <w:rPr>
            <w:rFonts w:ascii="Times New Roman" w:eastAsia="Times New Roman" w:hAnsi="Times New Roman" w:cs="Times New Roman"/>
            <w:color w:val="0070C0"/>
            <w:sz w:val="22"/>
            <w:szCs w:val="22"/>
            <w:u w:val="single"/>
          </w:rPr>
          <w:t>2025</w:t>
        </w:r>
      </w:hyperlink>
      <w:r>
        <w:rPr>
          <w:rFonts w:ascii="Times New Roman" w:eastAsia="Times New Roman" w:hAnsi="Times New Roman" w:cs="Times New Roman"/>
          <w:sz w:val="22"/>
          <w:szCs w:val="22"/>
        </w:rPr>
        <w:t>, TCIA participated in hearings before the House Education and the Workforce Subcommittee on Workforce Protections to advocate for a separate tree care standard.</w:t>
      </w:r>
    </w:p>
    <w:p w14:paraId="2AEAFBC0" w14:textId="77777777" w:rsidR="00C05F80" w:rsidRDefault="00C05F80">
      <w:pPr>
        <w:pBdr>
          <w:top w:val="nil"/>
          <w:left w:val="nil"/>
          <w:bottom w:val="nil"/>
          <w:right w:val="nil"/>
          <w:between w:val="nil"/>
        </w:pBdr>
        <w:jc w:val="both"/>
        <w:rPr>
          <w:rFonts w:ascii="Times New Roman" w:eastAsia="Times New Roman" w:hAnsi="Times New Roman" w:cs="Times New Roman"/>
          <w:b/>
          <w:color w:val="000000"/>
          <w:sz w:val="22"/>
          <w:szCs w:val="22"/>
        </w:rPr>
      </w:pPr>
    </w:p>
    <w:p w14:paraId="13C8C84C" w14:textId="77777777" w:rsidR="00C05F80" w:rsidRDefault="004658A1">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TCIA needs Congress’ support to ensure OSHA completes the rulemaking process. With a consensus standard to serve as a template and clear recommendations from the SBREFA panel, OSHA is </w:t>
      </w:r>
      <w:proofErr w:type="gramStart"/>
      <w:r>
        <w:rPr>
          <w:rFonts w:ascii="Times New Roman" w:eastAsia="Times New Roman" w:hAnsi="Times New Roman" w:cs="Times New Roman"/>
          <w:color w:val="000000"/>
          <w:sz w:val="22"/>
          <w:szCs w:val="22"/>
        </w:rPr>
        <w:t>in a position</w:t>
      </w:r>
      <w:proofErr w:type="gramEnd"/>
      <w:r>
        <w:rPr>
          <w:rFonts w:ascii="Times New Roman" w:eastAsia="Times New Roman" w:hAnsi="Times New Roman" w:cs="Times New Roman"/>
          <w:color w:val="000000"/>
          <w:sz w:val="22"/>
          <w:szCs w:val="22"/>
        </w:rPr>
        <w:t xml:space="preserve"> to finalize a rule that will bring regulatory clarity to an industry that has been subject to decades of improper regulation and create safer work practices for our industry’s workers. TCIA strongly urges Congress to ensure OSHA prioritizes the prompt issuance of the proposed rule for the tree care</w:t>
      </w:r>
      <w:r>
        <w:rPr>
          <w:rFonts w:ascii="Times New Roman" w:eastAsia="Times New Roman" w:hAnsi="Times New Roman" w:cs="Times New Roman"/>
          <w:sz w:val="22"/>
          <w:szCs w:val="22"/>
        </w:rPr>
        <w:t xml:space="preserve"> industry</w:t>
      </w:r>
      <w:r>
        <w:rPr>
          <w:rFonts w:ascii="Times New Roman" w:eastAsia="Times New Roman" w:hAnsi="Times New Roman" w:cs="Times New Roman"/>
          <w:color w:val="000000"/>
          <w:sz w:val="22"/>
          <w:szCs w:val="22"/>
        </w:rPr>
        <w:t xml:space="preserve">. </w:t>
      </w:r>
    </w:p>
    <w:sectPr w:rsidR="00C05F80">
      <w:headerReference w:type="default" r:id="rId14"/>
      <w:footerReference w:type="default" r:id="rId15"/>
      <w:pgSz w:w="12240" w:h="15840"/>
      <w:pgMar w:top="1440" w:right="1440" w:bottom="138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8FEB" w14:textId="77777777" w:rsidR="00122F4B" w:rsidRDefault="00122F4B">
      <w:r>
        <w:separator/>
      </w:r>
    </w:p>
  </w:endnote>
  <w:endnote w:type="continuationSeparator" w:id="0">
    <w:p w14:paraId="51552972" w14:textId="77777777" w:rsidR="00122F4B" w:rsidRDefault="0012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44F1CF3-4511-4D36-A73F-4584BE7C46D1}"/>
    <w:embedItalic r:id="rId2" w:fontKey="{BE17DC20-D4AD-4071-A2E7-56BD021515D6}"/>
  </w:font>
  <w:font w:name="Play">
    <w:charset w:val="00"/>
    <w:family w:val="auto"/>
    <w:pitch w:val="default"/>
    <w:embedRegular r:id="rId3" w:fontKey="{479B93A5-9A29-46C2-B3A1-726D71E4121A}"/>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7DC8DA35-D401-4A87-92DE-4762BB58ADF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802F" w14:textId="77777777" w:rsidR="00C05F80" w:rsidRDefault="00C05F80">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2"/>
        <w:szCs w:val="22"/>
      </w:rPr>
    </w:pPr>
  </w:p>
  <w:p w14:paraId="19883988" w14:textId="77777777" w:rsidR="00C05F80" w:rsidRDefault="004658A1">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 more information on this issue,</w:t>
    </w:r>
  </w:p>
  <w:p w14:paraId="1A13E190" w14:textId="77777777" w:rsidR="00C05F80" w:rsidRDefault="004658A1">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contact Basil Thomson at Basil@UlmanPolicy.com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4AA7" w14:textId="77777777" w:rsidR="00122F4B" w:rsidRDefault="00122F4B">
      <w:r>
        <w:separator/>
      </w:r>
    </w:p>
  </w:footnote>
  <w:footnote w:type="continuationSeparator" w:id="0">
    <w:p w14:paraId="04914960" w14:textId="77777777" w:rsidR="00122F4B" w:rsidRDefault="00122F4B">
      <w:r>
        <w:continuationSeparator/>
      </w:r>
    </w:p>
  </w:footnote>
  <w:footnote w:id="1">
    <w:p w14:paraId="5DC1BD16" w14:textId="77777777" w:rsidR="00C05F80" w:rsidRDefault="004658A1">
      <w:pPr>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Small Business Regulatory Enforcement Fairness Act (SBREFA) Panel for the Occupational Safety and Health Administration, Docket No. OSHA-2008-0012, Report Date: June 11, 2020. </w:t>
      </w:r>
      <w:hyperlink r:id="rId1">
        <w:r>
          <w:rPr>
            <w:rFonts w:ascii="Times New Roman" w:eastAsia="Times New Roman" w:hAnsi="Times New Roman" w:cs="Times New Roman"/>
            <w:sz w:val="20"/>
            <w:szCs w:val="20"/>
          </w:rPr>
          <w:t>https://www.regulations.gov/document/OSHA-2008-0012-0112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8883" w14:textId="77777777" w:rsidR="00C05F80" w:rsidRDefault="00C05F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80"/>
    <w:rsid w:val="00105EA9"/>
    <w:rsid w:val="00122F4B"/>
    <w:rsid w:val="0027206D"/>
    <w:rsid w:val="00366CDE"/>
    <w:rsid w:val="004658A1"/>
    <w:rsid w:val="0066573D"/>
    <w:rsid w:val="0081730E"/>
    <w:rsid w:val="008D2531"/>
    <w:rsid w:val="00B574F8"/>
    <w:rsid w:val="00B87838"/>
    <w:rsid w:val="00C05F80"/>
    <w:rsid w:val="00CD3DA1"/>
    <w:rsid w:val="00D5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9046"/>
  <w15:docId w15:val="{CD26B6EF-CBF7-4231-A2DD-598C3FD4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59"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i/>
      <w:color w:val="0F4761"/>
      <w:sz w:val="22"/>
      <w:szCs w:val="22"/>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color w:val="0F4761"/>
      <w:sz w:val="22"/>
      <w:szCs w:val="22"/>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i/>
      <w:color w:val="595959"/>
      <w:sz w:val="22"/>
      <w:szCs w:val="22"/>
    </w:rPr>
  </w:style>
  <w:style w:type="paragraph" w:styleId="Heading7">
    <w:name w:val="heading 7"/>
    <w:basedOn w:val="Normal"/>
    <w:next w:val="Normal"/>
    <w:link w:val="Heading7Char"/>
    <w:uiPriority w:val="9"/>
    <w:semiHidden/>
    <w:unhideWhenUsed/>
    <w:qFormat/>
    <w:rsid w:val="00D2564C"/>
    <w:pPr>
      <w:keepNext/>
      <w:keepLines/>
      <w:spacing w:before="40" w:line="259" w:lineRule="auto"/>
      <w:outlineLvl w:val="6"/>
    </w:pPr>
    <w:rPr>
      <w:rFonts w:eastAsiaTheme="majorEastAsia"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D2564C"/>
    <w:pPr>
      <w:keepNext/>
      <w:keepLines/>
      <w:spacing w:line="259" w:lineRule="auto"/>
      <w:outlineLvl w:val="7"/>
    </w:pPr>
    <w:rPr>
      <w:rFonts w:eastAsiaTheme="majorEastAsia"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D2564C"/>
    <w:pPr>
      <w:keepNext/>
      <w:keepLines/>
      <w:spacing w:line="259" w:lineRule="auto"/>
      <w:outlineLvl w:val="8"/>
    </w:pPr>
    <w:rPr>
      <w:rFonts w:eastAsiaTheme="majorEastAsia"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D25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64C"/>
    <w:rPr>
      <w:rFonts w:eastAsiaTheme="majorEastAsia" w:cstheme="majorBidi"/>
      <w:color w:val="272727" w:themeColor="text1" w:themeTint="D8"/>
    </w:rPr>
  </w:style>
  <w:style w:type="character" w:customStyle="1" w:styleId="TitleChar">
    <w:name w:val="Title Char"/>
    <w:basedOn w:val="DefaultParagraphFont"/>
    <w:link w:val="Title"/>
    <w:uiPriority w:val="10"/>
    <w:rsid w:val="00D2564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25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64C"/>
    <w:pPr>
      <w:spacing w:before="160" w:after="160" w:line="259" w:lineRule="auto"/>
      <w:jc w:val="center"/>
    </w:pPr>
    <w:rPr>
      <w:rFonts w:eastAsiaTheme="minorHAnsi"/>
      <w:i/>
      <w:iCs/>
      <w:color w:val="404040" w:themeColor="text1" w:themeTint="BF"/>
      <w:kern w:val="2"/>
      <w:sz w:val="22"/>
      <w:szCs w:val="22"/>
    </w:rPr>
  </w:style>
  <w:style w:type="character" w:customStyle="1" w:styleId="QuoteChar">
    <w:name w:val="Quote Char"/>
    <w:basedOn w:val="DefaultParagraphFont"/>
    <w:link w:val="Quote"/>
    <w:uiPriority w:val="29"/>
    <w:rsid w:val="00D2564C"/>
    <w:rPr>
      <w:i/>
      <w:iCs/>
      <w:color w:val="404040" w:themeColor="text1" w:themeTint="BF"/>
    </w:rPr>
  </w:style>
  <w:style w:type="paragraph" w:styleId="ListParagraph">
    <w:name w:val="List Paragraph"/>
    <w:basedOn w:val="Normal"/>
    <w:uiPriority w:val="34"/>
    <w:qFormat/>
    <w:rsid w:val="00D2564C"/>
    <w:pPr>
      <w:spacing w:after="160" w:line="259" w:lineRule="auto"/>
      <w:ind w:left="720"/>
      <w:contextualSpacing/>
    </w:pPr>
    <w:rPr>
      <w:rFonts w:eastAsiaTheme="minorHAnsi"/>
      <w:kern w:val="2"/>
      <w:sz w:val="22"/>
      <w:szCs w:val="22"/>
    </w:rPr>
  </w:style>
  <w:style w:type="character" w:styleId="IntenseEmphasis">
    <w:name w:val="Intense Emphasis"/>
    <w:basedOn w:val="DefaultParagraphFont"/>
    <w:uiPriority w:val="21"/>
    <w:qFormat/>
    <w:rsid w:val="00D2564C"/>
    <w:rPr>
      <w:i/>
      <w:iCs/>
      <w:color w:val="0F4761" w:themeColor="accent1" w:themeShade="BF"/>
    </w:rPr>
  </w:style>
  <w:style w:type="paragraph" w:styleId="IntenseQuote">
    <w:name w:val="Intense Quote"/>
    <w:basedOn w:val="Normal"/>
    <w:next w:val="Normal"/>
    <w:link w:val="IntenseQuoteChar"/>
    <w:uiPriority w:val="30"/>
    <w:qFormat/>
    <w:rsid w:val="00D256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D2564C"/>
    <w:rPr>
      <w:i/>
      <w:iCs/>
      <w:color w:val="0F4761" w:themeColor="accent1" w:themeShade="BF"/>
    </w:rPr>
  </w:style>
  <w:style w:type="character" w:styleId="IntenseReference">
    <w:name w:val="Intense Reference"/>
    <w:basedOn w:val="DefaultParagraphFont"/>
    <w:uiPriority w:val="32"/>
    <w:qFormat/>
    <w:rsid w:val="00D2564C"/>
    <w:rPr>
      <w:b/>
      <w:bCs/>
      <w:smallCaps/>
      <w:color w:val="0F4761" w:themeColor="accent1" w:themeShade="BF"/>
      <w:spacing w:val="5"/>
    </w:rPr>
  </w:style>
  <w:style w:type="paragraph" w:styleId="FootnoteText">
    <w:name w:val="footnote text"/>
    <w:basedOn w:val="Normal"/>
    <w:link w:val="FootnoteTextChar"/>
    <w:uiPriority w:val="99"/>
    <w:unhideWhenUsed/>
    <w:rsid w:val="00D2564C"/>
  </w:style>
  <w:style w:type="character" w:customStyle="1" w:styleId="FootnoteTextChar">
    <w:name w:val="Footnote Text Char"/>
    <w:basedOn w:val="DefaultParagraphFont"/>
    <w:link w:val="FootnoteText"/>
    <w:uiPriority w:val="99"/>
    <w:rsid w:val="00D2564C"/>
    <w:rPr>
      <w:rFonts w:eastAsiaTheme="minorEastAsia"/>
      <w:kern w:val="0"/>
      <w:sz w:val="24"/>
      <w:szCs w:val="24"/>
    </w:rPr>
  </w:style>
  <w:style w:type="character" w:styleId="FootnoteReference">
    <w:name w:val="footnote reference"/>
    <w:basedOn w:val="DefaultParagraphFont"/>
    <w:uiPriority w:val="99"/>
    <w:unhideWhenUsed/>
    <w:rsid w:val="00D2564C"/>
    <w:rPr>
      <w:vertAlign w:val="superscript"/>
    </w:rPr>
  </w:style>
  <w:style w:type="paragraph" w:styleId="NoSpacing">
    <w:name w:val="No Spacing"/>
    <w:uiPriority w:val="1"/>
    <w:qFormat/>
    <w:rsid w:val="00D2564C"/>
    <w:rPr>
      <w:rFonts w:eastAsiaTheme="minorEastAsia"/>
    </w:rPr>
  </w:style>
  <w:style w:type="paragraph" w:styleId="Footer">
    <w:name w:val="footer"/>
    <w:basedOn w:val="Normal"/>
    <w:link w:val="FooterChar"/>
    <w:uiPriority w:val="99"/>
    <w:unhideWhenUsed/>
    <w:rsid w:val="00D2564C"/>
    <w:pPr>
      <w:tabs>
        <w:tab w:val="center" w:pos="4320"/>
        <w:tab w:val="right" w:pos="8640"/>
      </w:tabs>
    </w:pPr>
  </w:style>
  <w:style w:type="character" w:customStyle="1" w:styleId="FooterChar">
    <w:name w:val="Footer Char"/>
    <w:basedOn w:val="DefaultParagraphFont"/>
    <w:link w:val="Footer"/>
    <w:uiPriority w:val="99"/>
    <w:rsid w:val="00D2564C"/>
    <w:rPr>
      <w:rFonts w:eastAsiaTheme="minorEastAsia"/>
      <w:kern w:val="0"/>
      <w:sz w:val="24"/>
      <w:szCs w:val="24"/>
    </w:rPr>
  </w:style>
  <w:style w:type="character" w:styleId="Hyperlink">
    <w:name w:val="Hyperlink"/>
    <w:basedOn w:val="DefaultParagraphFont"/>
    <w:uiPriority w:val="99"/>
    <w:unhideWhenUsed/>
    <w:rsid w:val="00D2564C"/>
    <w:rPr>
      <w:color w:val="467886" w:themeColor="hyperlink"/>
      <w:u w:val="single"/>
    </w:rPr>
  </w:style>
  <w:style w:type="character" w:styleId="FollowedHyperlink">
    <w:name w:val="FollowedHyperlink"/>
    <w:basedOn w:val="DefaultParagraphFont"/>
    <w:uiPriority w:val="99"/>
    <w:semiHidden/>
    <w:unhideWhenUsed/>
    <w:rsid w:val="009063BA"/>
    <w:rPr>
      <w:color w:val="96607D" w:themeColor="followedHyperlink"/>
      <w:u w:val="single"/>
    </w:rPr>
  </w:style>
  <w:style w:type="character" w:styleId="UnresolvedMention">
    <w:name w:val="Unresolved Mention"/>
    <w:basedOn w:val="DefaultParagraphFont"/>
    <w:uiPriority w:val="99"/>
    <w:semiHidden/>
    <w:unhideWhenUsed/>
    <w:rsid w:val="006462E7"/>
    <w:rPr>
      <w:color w:val="605E5C"/>
      <w:shd w:val="clear" w:color="auto" w:fill="E1DFDD"/>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paragraph" w:styleId="Revision">
    <w:name w:val="Revision"/>
    <w:hidden/>
    <w:uiPriority w:val="99"/>
    <w:semiHidden/>
    <w:rsid w:val="00817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cimag.tcia.org/safety/tree-work-safety-by-the-numbers/" TargetMode="External"/><Relationship Id="rId13" Type="http://schemas.openxmlformats.org/officeDocument/2006/relationships/hyperlink" Target="https://edworkforce.house.gov/uploadedfiles/tresselt_testimony.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dworkforce.house.gov/uploadedfiles/gerstenberger_testimony.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crobat.adobe.com/id/urn:aaid:sc:VA6C2:5e711968-84d4-40ff-b913-bab70202c69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crobat.adobe.com/id/urn:aaid:sc:VA6C2:9eaa745b-08b0-49a8-b5fc-3f4f55268f11" TargetMode="External"/><Relationship Id="rId4" Type="http://schemas.openxmlformats.org/officeDocument/2006/relationships/webSettings" Target="webSettings.xml"/><Relationship Id="rId9" Type="http://schemas.openxmlformats.org/officeDocument/2006/relationships/hyperlink" Target="https://acrobat.adobe.com/id/urn:aaid:sc:va6c2:e00ef70b-d4d3-415e-8d68-309f35fb423c"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ument/OSHA-2008-0012-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xzRbqQJqMvnrOJw8VXphj546SA==">CgMxLjA4AHIhMU5HS1o3MHpoX0p3bENiMmpzelJnMlVITVZ2bnN4VERB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Basil Thomson</dc:creator>
  <cp:lastModifiedBy>Tracey Miller</cp:lastModifiedBy>
  <cp:revision>3</cp:revision>
  <dcterms:created xsi:type="dcterms:W3CDTF">2025-09-08T09:39:00Z</dcterms:created>
  <dcterms:modified xsi:type="dcterms:W3CDTF">2025-09-08T09:40:00Z</dcterms:modified>
</cp:coreProperties>
</file>